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e63c145d1445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BEST WANG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BEST WANG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77c629ab1c4f34"/>
      <w:footerReference xmlns:r="http://schemas.openxmlformats.org/officeDocument/2006/relationships" w:type="default" r:id="R307be29a6a6e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 WANG AS   ·   Org.nr 997 020 421   ·   c/o Zhongyuan Wang, Frydenhaugen 9   ·   3516 HØNEFOSS   ·   Tlf. 47 61 90 71   ·   bestwangas@gmail.com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7c629ab1c4f34" /><Relationship Type="http://schemas.openxmlformats.org/officeDocument/2006/relationships/footer" Target="/word/footer1.xml" Id="R307be29a6a6e47f9" /></Relationships>
</file>