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50e1f5faf49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PRIVATE EQUITY FUND III AS</w:t>
      </w:r>
    </w:p>
    <w:sectPr>
      <w:headerReference xmlns:r="http://schemas.openxmlformats.org/officeDocument/2006/relationships" w:type="default" r:id="R0b891f536f364a58"/>
      <w:footerReference xmlns:r="http://schemas.openxmlformats.org/officeDocument/2006/relationships" w:type="default" r:id="R108bdf282af8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PRIVATE EQUITY FUND III AS   ·   Org.nr 933 582 221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PRIVATE EQUITY FUND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91f536f364a58" /><Relationship Type="http://schemas.openxmlformats.org/officeDocument/2006/relationships/footer" Target="/word/footer1.xml" Id="R108bdf282af84c2a" /></Relationships>
</file>